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CRITERI PER L’ORIENTAMENTO DEI DOCENTI ALLA SCELTA LIBRI DI TESTO SCUOLA SECONDARIA DI PRIMO GRADO A.S. 26/27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I criteri per l'adozione dei libri di testo hanno la funzione di  trasformare gli obiettivi strategici del PTOF (Piano Triennale dell'Offerta Formativa) 2025-2028 dell'IC "Giovanni Verga" in parametri concreti di valutazione dei testi presi in esame. Un buon libro di testo non è solo un supporto didattico, ma uno strumento che riflette l'identità pedagogica della scuola, in linea con le innovazioni normative, nel rispetto della libertà di insegnamento del docente.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Innovazione Metodologica e Inclusione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libro di testo deve essere un facilitatore per la personalizzazione e l'abbattimento delle barriere.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Multiculturalità e Inclusione (BES/DSA):</w:t>
      </w:r>
      <w:r w:rsidDel="00000000" w:rsidR="00000000" w:rsidRPr="00000000">
        <w:rPr>
          <w:sz w:val="24"/>
          <w:szCs w:val="24"/>
          <w:rtl w:val="0"/>
        </w:rPr>
        <w:t xml:space="preserve"> supporti inclusivi (mappe concettuali, attività differenziate, esercizi di consolidamento, strumenti per BES/DSA); versioni semplificate e strumenti per l'alfabetizzazione L2 (italiano come lingua seconda). I contenuti devono promuovere il rispetto delle differenze e il dialogo interculturale.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 Laboratoriale:</w:t>
      </w:r>
      <w:r w:rsidDel="00000000" w:rsidR="00000000" w:rsidRPr="00000000">
        <w:rPr>
          <w:sz w:val="24"/>
          <w:szCs w:val="24"/>
          <w:rtl w:val="0"/>
        </w:rPr>
        <w:t xml:space="preserve"> Privilegiare testi che propongono compiti di realtà, attività di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problem solving</w:t>
      </w:r>
      <w:r w:rsidDel="00000000" w:rsidR="00000000" w:rsidRPr="00000000">
        <w:rPr>
          <w:sz w:val="24"/>
          <w:szCs w:val="24"/>
          <w:rtl w:val="0"/>
        </w:rPr>
        <w:t xml:space="preserve"> e percorsi di ricerca-azione, coerentemente con l'obiettivo di "stimolare il piacere di ricercare".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Flessibilità Didattica:</w:t>
      </w:r>
      <w:r w:rsidDel="00000000" w:rsidR="00000000" w:rsidRPr="00000000">
        <w:rPr>
          <w:sz w:val="24"/>
          <w:szCs w:val="24"/>
          <w:rtl w:val="0"/>
        </w:rPr>
        <w:t xml:space="preserve"> Possibilità di modulare i contenuti per percorsi individualizzati e valorizzazione delle potenzialità dei singoli (potenziamento e recupero).</w:t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Competenze Linguistiche e Comunicative</w:t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linea con il potenziamento dell'italiano, dell'inglese e del CLIL.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Integrazione CLIL:</w:t>
      </w:r>
      <w:r w:rsidDel="00000000" w:rsidR="00000000" w:rsidRPr="00000000">
        <w:rPr>
          <w:sz w:val="24"/>
          <w:szCs w:val="24"/>
          <w:rtl w:val="0"/>
        </w:rPr>
        <w:t xml:space="preserve"> Per le discipline non linguistiche, valutare la presenza di inserti o glossari in lingua straniera (Inglese/UE) per l'apprendimento integrato di lingua e contenuto.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Ricchezza Lessicale:</w:t>
      </w:r>
      <w:r w:rsidDel="00000000" w:rsidR="00000000" w:rsidRPr="00000000">
        <w:rPr>
          <w:sz w:val="24"/>
          <w:szCs w:val="24"/>
          <w:rtl w:val="0"/>
        </w:rPr>
        <w:t xml:space="preserve"> Testi che favoriscano l'acquisizione di un lessico specifico e critico, fondamentale per "un'efficace interpretazione della realtà".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Media e Immagini:</w:t>
      </w:r>
      <w:r w:rsidDel="00000000" w:rsidR="00000000" w:rsidRPr="00000000">
        <w:rPr>
          <w:sz w:val="24"/>
          <w:szCs w:val="24"/>
          <w:rtl w:val="0"/>
        </w:rPr>
        <w:t xml:space="preserve"> Qualità dell'apparato iconografico e analisi dei linguaggi cinematografici e multimediali, come previsto dal vostro obiettivo sul potenziamento della cultura visuale.</w:t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Cittadinanza, Sostenibilità e Digitale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Rispondenza ai temi della legalità e dell'educazione civica.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Educazione Civica e Ambientale:</w:t>
      </w:r>
      <w:r w:rsidDel="00000000" w:rsidR="00000000" w:rsidRPr="00000000">
        <w:rPr>
          <w:sz w:val="24"/>
          <w:szCs w:val="24"/>
          <w:rtl w:val="0"/>
        </w:rPr>
        <w:t xml:space="preserve"> Presenza di sezioni strutturate su Agenda 2030, sostenibilità, legalità e beni paesaggistici. Il testo deve promuovere la "cura dei beni comuni".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Cittadinanza Digitale:</w:t>
      </w:r>
      <w:r w:rsidDel="00000000" w:rsidR="00000000" w:rsidRPr="00000000">
        <w:rPr>
          <w:sz w:val="24"/>
          <w:szCs w:val="24"/>
          <w:rtl w:val="0"/>
        </w:rPr>
        <w:t xml:space="preserve"> Contenuti che guidino all'uso critico dei social network e allo sviluppo del pensiero computazionale, non limitandosi all'aspetto tecnico ma etico.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Contenuti Digitali Integrativi (DDI):</w:t>
      </w:r>
      <w:r w:rsidDel="00000000" w:rsidR="00000000" w:rsidRPr="00000000">
        <w:rPr>
          <w:sz w:val="24"/>
          <w:szCs w:val="24"/>
          <w:rtl w:val="0"/>
        </w:rPr>
        <w:t xml:space="preserve"> tenere in considerazione la qualità della piattaforma digitale (interattività, video, simulazioni) e la sua facilità d'uso per favorire lo studio autonomo.</w:t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Scientificità e Orientamento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Logica e Metodo:</w:t>
      </w:r>
      <w:r w:rsidDel="00000000" w:rsidR="00000000" w:rsidRPr="00000000">
        <w:rPr>
          <w:sz w:val="24"/>
          <w:szCs w:val="24"/>
          <w:rtl w:val="0"/>
        </w:rPr>
        <w:t xml:space="preserve"> Per le discipline STEM, il testo deve favorire il rigore logico-matematico e l'approccio scientifico sperimentale.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Orientamento e Autoimprenditorialità:</w:t>
      </w:r>
      <w:r w:rsidDel="00000000" w:rsidR="00000000" w:rsidRPr="00000000">
        <w:rPr>
          <w:sz w:val="24"/>
          <w:szCs w:val="24"/>
          <w:rtl w:val="0"/>
        </w:rPr>
        <w:t xml:space="preserve"> Testi che presentino i legami tra la disciplina e il mondo del lavoro, aiutando gli studenti nel loro percorso di orientamento futuro e nello sviluppo di attitudini proattive.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before="200" w:line="240" w:lineRule="auto"/>
        <w:rPr>
          <w:sz w:val="24"/>
          <w:szCs w:val="24"/>
        </w:rPr>
      </w:pPr>
      <w:bookmarkStart w:colFirst="0" w:colLast="0" w:name="_heading=h.4jcju2xneh65" w:id="0"/>
      <w:bookmarkEnd w:id="0"/>
      <w:r w:rsidDel="00000000" w:rsidR="00000000" w:rsidRPr="00000000">
        <w:rPr>
          <w:sz w:val="24"/>
          <w:szCs w:val="24"/>
          <w:rtl w:val="0"/>
        </w:rPr>
        <w:t xml:space="preserve">5. Qualità Grafica, Chiarezza e Accuratezza dei Contenuti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veste editoriale è intesa come parte integrante del processo di apprendimento: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Layout e Leggibilità:</w:t>
      </w:r>
      <w:r w:rsidDel="00000000" w:rsidR="00000000" w:rsidRPr="00000000">
        <w:rPr>
          <w:sz w:val="24"/>
          <w:szCs w:val="24"/>
          <w:rtl w:val="0"/>
        </w:rPr>
        <w:t xml:space="preserve"> Organizzazione visiva chiara che faciliti la navigazione nel testo, evitando il sovraccarico cognitivo. Equilibrio tra testo, spazi bianchi e apparato iconografico.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Qualità Iconografica:</w:t>
      </w:r>
      <w:r w:rsidDel="00000000" w:rsidR="00000000" w:rsidRPr="00000000">
        <w:rPr>
          <w:sz w:val="24"/>
          <w:szCs w:val="24"/>
          <w:rtl w:val="0"/>
        </w:rPr>
        <w:t xml:space="preserve"> Immagini, grafici e infografiche di alta qualità, con funzione didattica esplicativa e non meramente decorativa.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Registro linguistico:</w:t>
      </w:r>
      <w:r w:rsidDel="00000000" w:rsidR="00000000" w:rsidRPr="00000000">
        <w:rPr>
          <w:sz w:val="24"/>
          <w:szCs w:val="24"/>
          <w:rtl w:val="0"/>
        </w:rPr>
        <w:t xml:space="preserve"> curato ma accessibile, adatto al target di riferimento (coerenza tra complessità dei contenuti e fascia d'età).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Efficacia dei Sommari:</w:t>
      </w:r>
      <w:r w:rsidDel="00000000" w:rsidR="00000000" w:rsidRPr="00000000">
        <w:rPr>
          <w:sz w:val="24"/>
          <w:szCs w:val="24"/>
          <w:rtl w:val="0"/>
        </w:rPr>
        <w:t xml:space="preserve"> Presenza di indici analitici, rubriche e sintesi di fine capitolo che facilitino il ripasso e la navigazione nel testo.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Rigore Scientifico:</w:t>
      </w:r>
      <w:r w:rsidDel="00000000" w:rsidR="00000000" w:rsidRPr="00000000">
        <w:rPr>
          <w:sz w:val="24"/>
          <w:szCs w:val="24"/>
          <w:rtl w:val="0"/>
        </w:rPr>
        <w:t xml:space="preserve"> Accuratezza e aggiornamento costante dei dati e delle informazioni, con attenzione alla correttezza filologica e metodologica della disciplina.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before="0" w:line="276" w:lineRule="auto"/>
        <w:rPr>
          <w:rFonts w:ascii="Arial" w:cs="Arial" w:eastAsia="Arial" w:hAnsi="Arial"/>
          <w:sz w:val="28"/>
          <w:szCs w:val="28"/>
        </w:rPr>
      </w:pPr>
      <w:bookmarkStart w:colFirst="0" w:colLast="0" w:name="_heading=h.luh4vpq1sk6y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before="0" w:line="276" w:lineRule="auto"/>
        <w:rPr>
          <w:rFonts w:ascii="Arial" w:cs="Arial" w:eastAsia="Arial" w:hAnsi="Arial"/>
          <w:sz w:val="28"/>
          <w:szCs w:val="28"/>
        </w:rPr>
      </w:pPr>
      <w:bookmarkStart w:colFirst="0" w:colLast="0" w:name="_heading=h.7u7uclsfdtyi" w:id="2"/>
      <w:bookmarkEnd w:id="2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SCHEDA DI VALUTAZIONE LIBRI DI TESTO (A.S. 2026/2027)</w:t>
      </w:r>
    </w:p>
    <w:p w:rsidR="00000000" w:rsidDel="00000000" w:rsidP="00000000" w:rsidRDefault="00000000" w:rsidRPr="00000000" w14:paraId="00000025">
      <w:pPr>
        <w:spacing w:after="240"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Plesso: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Disciplina: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Classe: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6" w:lineRule="auto"/>
        <w:ind w:right="-597.795275590551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TITOLO TESTO ADOTTATO___________________________________________________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before="0" w:line="276" w:lineRule="auto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f07dv7li52sh" w:id="3"/>
      <w:bookmarkEnd w:id="3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1. Innovazione Metodologica e Inclusione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Accessibilità BES/DSA: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font ad alta leggibilità, mappe di sintesi e audio-libri.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Inclusione L2: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glossari multilingue o percorsi semplificati per alunni NAI (Neo Arrivati in Italia).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Didattica Attiva: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Il testo propone compiti di realtà,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problem solving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e sfide laboratoriali.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Flessibilità: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inserti per il recupero e per il potenziamento (valorizzazione del merito).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spacing w:after="24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Multiculturalità: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I contenuti promuovono il dialogo interculturale e il rispetto delle differenze.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before="0" w:line="276" w:lineRule="auto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p5gt8xxci827" w:id="4"/>
      <w:bookmarkEnd w:id="4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2. Competenze Linguistiche e Comunicative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Integrazione CLIL: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moduli o termini in lingua inglese/UE (per discipline non linguistiche).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Padronanza Lessicale: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Focus specifico sul lessico settoriale e sullo sviluppo del pensiero critico.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Cultura Visuale: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Qualità delle immagini e presenza di analisi su cinema, media e suoni.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Continuità: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Linguaggio e approccio coerenti con il grado scolastico precedente/successivo.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="276" w:lineRule="auto"/>
        <w:ind w:left="600" w:right="60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before="0" w:line="276" w:lineRule="auto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3fitzrbuni76" w:id="5"/>
      <w:bookmarkEnd w:id="5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3. Cittadinanza, Sostenibilità e Digitale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Educazione Civica: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Sezioni dedicate a legalità, Agenda 2030 e tutela del patrimonio/paesaggio.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Etica Digitale: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Percorsi sull'uso critico dei social media e contrasto al cyberbullismo.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Pensiero Computazionale: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Attività che stimolano la logica algoritmica (coding/unplugged).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4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Qualità DDI: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La piattaforma digitale è intuitiva, interattiva e favorisce lo studio autonomo.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before="0" w:line="276" w:lineRule="auto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5iu85ysijvzv" w:id="6"/>
      <w:bookmarkEnd w:id="6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4. Scientificità, Orientamento e Continuità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Rigore Scientifico: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Approccio sperimentale e logico-matematico chiaro e aggiornato.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Didattica Orientativa: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Collegamenti espliciti tra la disciplina, le professioni e il mondo del lavoro.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Autoimprenditorialità: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Stimoli a intraprendere iniziative autonome e gestione dei compiti complessi.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240" w:line="276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Raccordo Primaria/Secondaria: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test d'ingresso o prerequisiti per facilitare il passaggio tra ordini.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4i2lk8fidvz3" w:id="7"/>
      <w:bookmarkEnd w:id="7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5. Qualità Editoriale, Grafica e Accuratezza Scientifica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before="240" w:line="240" w:lineRule="auto"/>
        <w:ind w:left="720" w:hanging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Layout e Leggibilità: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Impaginazione chiara, con un equilibrio armonico tra testi, immagini e spazi bianchi per evitare il sovraccarico cognitivo.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Qualità Iconografica: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Fotografie, illustrazioni e infografiche di alta qualità, pertinenti e funzionali alla comprensione dei concetti (non puramente decorative).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Rigore e Correttezza: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Contenuti aggiornati, privi di errori scientifici o storici, con dati statistici recenti e fonti citate correttamente.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Efficacia dei Sommari: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Presenza di indici analitici, rubriche e sintesi di fine capitolo che facilitino il ripasso e la navigazione nel testo.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pacing w:after="240" w:before="0" w:line="240" w:lineRule="auto"/>
        <w:ind w:left="720" w:hanging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Registro linguistico: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Registro linguistico curato ma accessibile, adatto al target di riferimento (coerenza tra complessità dei contenuti e fascia d'età).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Pontinia, ______.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Documento compilato dai docenti che hanno proceduto all’adozione del testo: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NOME/COGNOME/FIRMA__________________________________________________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426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spacing w:after="0" w:line="276" w:lineRule="auto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I.C. VERGA (PONTINIA) - CRITERI E SCHEDA ADOZIONI LIBRI DI TESTO A.S. 26/27</w:t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center"/>
      <w:rPr/>
    </w:pPr>
    <w:r w:rsidDel="00000000" w:rsidR="00000000" w:rsidRPr="00000000">
      <w:rPr/>
      <w:drawing>
        <wp:inline distB="0" distT="0" distL="0" distR="0">
          <wp:extent cx="6119820" cy="213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213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uc/Ev0KFQS7GAM73EWZe+jGtg==">CgMxLjAyDmguNGpjanUyeG5laDY1Mg5oLmx1aDR2cHExc2s2eTIOaC43dTd1Y2xzZmR0eWkyDmguZjA3ZHY3bGk1MnNoMg5oLnA1Z3Q4eHhjaTgyNzIOaC4zZml0enJidW5pNzYyDmguNWl1ODV5c2lqdnp2Mg5oLjRpMmxrOGZpZHZ6MzgAciExWWpQdTFma3NsZmhWWFVfRkpkZGprWXVfZTZEVFBGWVg=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